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86" w:rsidRPr="00ED233A" w:rsidRDefault="00E53C86" w:rsidP="00E53C86">
      <w:pPr>
        <w:pStyle w:val="Body"/>
        <w:tabs>
          <w:tab w:val="left" w:pos="300"/>
        </w:tabs>
        <w:spacing w:line="288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PREGLED AKTIVNOSTI CRNOGORSKE AKADEMIJE NAUKA I UMJETNOSTI U 2021.</w:t>
      </w:r>
      <w:proofErr w:type="gram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GODINI</w:t>
      </w:r>
    </w:p>
    <w:p w:rsidR="00E53C86" w:rsidRPr="00ED233A" w:rsidRDefault="00E53C86" w:rsidP="00E53C86">
      <w:pPr>
        <w:pStyle w:val="Body"/>
        <w:tabs>
          <w:tab w:val="left" w:pos="300"/>
        </w:tabs>
        <w:spacing w:line="288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E53C86" w:rsidRPr="00ED233A" w:rsidRDefault="00E53C86" w:rsidP="00E53C86">
      <w:pPr>
        <w:pStyle w:val="Body"/>
        <w:tabs>
          <w:tab w:val="left" w:pos="400"/>
        </w:tabs>
        <w:spacing w:before="1134" w:after="170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de-DE"/>
        </w:rPr>
        <w:tab/>
        <w:t>I. NAU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Č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de-DE"/>
        </w:rPr>
        <w:t>NOISTRA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Ž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pt-PT"/>
        </w:rPr>
        <w:t>IVA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ČKI PROJEKTI — 16 </w:t>
      </w:r>
    </w:p>
    <w:p w:rsidR="00E53C86" w:rsidRPr="00ED233A" w:rsidRDefault="00E53C86" w:rsidP="00E53C86">
      <w:pPr>
        <w:pStyle w:val="Body"/>
        <w:spacing w:after="57" w:line="280" w:lineRule="atLeast"/>
        <w:ind w:left="380" w:hanging="38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a)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Projekti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koji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se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realizuju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okviru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odjeljenjâ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Instituta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jezik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književnost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„Petar II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Petrović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Njegoš</w:t>
      </w:r>
      <w:proofErr w:type="spellEnd"/>
      <w:proofErr w:type="gram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“ i</w:t>
      </w:r>
      <w:proofErr w:type="gram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Leksikografskog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centra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CANU: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Biodiverzitet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Gordan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Karaman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Kompresivno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odabiranje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signala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Ljubiša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Stanković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Radon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karstnom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području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zapadnog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dijela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opš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de-DE"/>
        </w:rPr>
        <w:t>tine Nik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šić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Perko Vukotić;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Stabilnost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nekonzervativnih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neprigušenih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dinamičkih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sistema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Ranislav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Bulatović;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5.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Torusna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topologija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Svjetlana Terzić;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6.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Optimizacija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sa</w:t>
      </w:r>
      <w:proofErr w:type="spellEnd"/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vezanim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ograničenjima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.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Varijacione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kvazivarijacione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nejednakosti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Milojica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Jaćimović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7.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Hardverska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implementacija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sistema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efikasnu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estimaciju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polinomijalno-faznih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signala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Igor Đ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da-DK"/>
        </w:rPr>
        <w:t>urovi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pacing w:val="-2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8.</w:t>
      </w:r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Vizantijska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pravna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tradicija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. dr Zoran Stojanović, </w:t>
      </w:r>
      <w:proofErr w:type="spellStart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vanredni</w:t>
      </w:r>
      <w:proofErr w:type="spellEnd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CANU;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9.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Eseji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članova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 —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it-IT"/>
        </w:rPr>
        <w:t>III dio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Pavle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Goranović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vanredni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10.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botanike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Vukić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Pulević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likovne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umjetnosti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Niko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Martinović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diplomatije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Đorđe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Borozan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etnologije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dr Dragana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Radojičić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lastRenderedPageBreak/>
        <w:t>14.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crnogorskih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dinastija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dr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Živko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Andrijašević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15.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vinogradarstva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vinarstva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glavni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odgovorni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dr Vesna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Maraš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.</w:t>
      </w:r>
    </w:p>
    <w:p w:rsidR="00E53C86" w:rsidRPr="00ED233A" w:rsidRDefault="00E53C86" w:rsidP="00E53C86">
      <w:pPr>
        <w:pStyle w:val="Body"/>
        <w:spacing w:after="57" w:line="280" w:lineRule="atLeast"/>
        <w:ind w:left="380" w:hanging="38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b)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Projekti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koji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se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realizuju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na</w:t>
      </w:r>
      <w:proofErr w:type="spellEnd"/>
      <w:proofErr w:type="gram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osnovu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sporazumâ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o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saradnji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institucijama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: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Istraživanje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građe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o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arhivima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Vatikana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Đorđe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Borozan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CANU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Ministarstvo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kulture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53C86" w:rsidRPr="00ED233A" w:rsidRDefault="00E53C86" w:rsidP="00E53C86">
      <w:pPr>
        <w:pStyle w:val="Body"/>
        <w:tabs>
          <w:tab w:val="left" w:pos="400"/>
        </w:tabs>
        <w:spacing w:before="1134" w:after="170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ab/>
        <w:t>II.</w:t>
      </w: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ab/>
        <w:t>ME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ĐUNARODNA SARADNJA</w:t>
      </w:r>
    </w:p>
    <w:p w:rsidR="00E53C86" w:rsidRPr="00ED233A" w:rsidRDefault="00E53C86" w:rsidP="00EC3E43">
      <w:pPr>
        <w:pStyle w:val="Body"/>
        <w:spacing w:line="280" w:lineRule="atLeast"/>
        <w:ind w:left="380" w:hanging="3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■</w:t>
      </w:r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>Č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lanovi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Predsjedništva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(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Dragan K. Vukčević,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Ljubiša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Stanković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potpredsjednik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Predrag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Miranović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sekretar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OPN)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ostali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članovi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učestvovali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virtuelnim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godišnjim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sastancima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generalnim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skupštinama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sljedećih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međunarodnih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akademijskih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asocijacija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čiji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je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nacionalni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njeni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članovi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pojedinač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  <w:lang w:val="it-IT"/>
        </w:rPr>
        <w:t>no: Me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đunarodnog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savjeta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nauku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(Intern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a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tional Science Council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de-DE"/>
        </w:rPr>
        <w:t>ISC), Me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đunarodne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unije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(Union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Acad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fr-FR"/>
        </w:rPr>
        <w:t>émique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  <w:lang w:val="fr-FR"/>
        </w:rPr>
        <w:t xml:space="preserve"> Internationale 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— UAI/IUA),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Globalne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mreže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inženjerstva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medicine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Međuakademijsko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partnerstvo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Interacademy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partnership — IAP),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Evropske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federacije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prirodnih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humanističkih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(All European Academies — ALLEA),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Konferencije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Dunavskih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(Danube Academies Conference — DAC),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Alijanse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međunarodnih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naučnih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organizacija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(Alliance of Inte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r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national Scientific Organizations — ANSO),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Međunarodne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asocijacije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(International Association of Aca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d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emies of Sciences — IAAS/МААН),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Evropske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i umjetnosti (European Academy of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Scences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and Arts — EASA),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Svjetske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umjetnosti i nauka (World Academy of Art &amp; Science — WAAS),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Evropske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(Academia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Europaea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/The European Academy); </w:t>
      </w:r>
    </w:p>
    <w:p w:rsidR="00E53C86" w:rsidRPr="00ED233A" w:rsidRDefault="00E53C86" w:rsidP="00EC3E43">
      <w:pPr>
        <w:pStyle w:val="Body"/>
        <w:spacing w:line="280" w:lineRule="atLeast"/>
        <w:ind w:left="380" w:hanging="3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■</w:t>
      </w:r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>Š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esta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Zajednička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naučna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konferencija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Berlinskog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procesa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6</w:t>
      </w:r>
      <w:r w:rsidRPr="00ED233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th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de-DE"/>
        </w:rPr>
        <w:t xml:space="preserve"> Berlin Process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—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de-DE"/>
        </w:rPr>
        <w:t>JSC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), pod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pokroviteljstvom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Njemačke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nacionalne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Leopoldina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Poljske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nauka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temu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Lessons learned from COVID-19: the way fo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ward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Naučene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lekcije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iz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COVID-19: put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naprijed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održana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je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virtuelno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1–2.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jula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2021.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uz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učešće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Ljubiše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Stankovića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potpredsjednika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CANU,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Gorana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Nikolić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  <w:lang w:val="it-IT"/>
        </w:rPr>
        <w:t>a.</w:t>
      </w:r>
    </w:p>
    <w:p w:rsidR="00E53C86" w:rsidRPr="00ED233A" w:rsidRDefault="00E53C86" w:rsidP="00EC3E43">
      <w:pPr>
        <w:pStyle w:val="Body"/>
        <w:spacing w:line="280" w:lineRule="atLeast"/>
        <w:ind w:left="380" w:hanging="3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■</w:t>
      </w:r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50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čestitke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predsjedniku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Draganu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K.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Vukčeviću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članovima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uputili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predsjednici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međunarodnih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akademijskih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asocijacija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kojima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razvijenu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saradnju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: WAAS, EASA, ANSO, МААН, IAP, ISC, UAI;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predsjednici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nacionalnih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i umjetnosti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zemalja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regiona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(7)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predsjednici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drugih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inostranih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nacionalnih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kojima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uspostavljenu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saradnju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(16).</w:t>
      </w:r>
    </w:p>
    <w:p w:rsidR="00E53C86" w:rsidRPr="00ED233A" w:rsidRDefault="00E53C86" w:rsidP="00EC3E43">
      <w:pPr>
        <w:pStyle w:val="Body"/>
        <w:spacing w:line="280" w:lineRule="atLeast"/>
        <w:ind w:left="380" w:hanging="3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■</w:t>
      </w:r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50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prigodne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poruke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uputilo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je 8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dobitnika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Nobelove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nagrade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uz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priloge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još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12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laureata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Nobela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sarađivali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zabilježene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 video-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zapisu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Wisdom of Twenty Nobel Laureates for the Fiftieth Anniversary of the Montenegrin Academy of Sciences and Arts 1971–2021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Mudrost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dvadeset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dobitnika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Nobelove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nagrade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pedesetogodišnjice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 1971–2021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je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uredio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Veljko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Milutinović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inostrani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CANU.</w:t>
      </w:r>
    </w:p>
    <w:p w:rsidR="00E53C86" w:rsidRPr="00ED233A" w:rsidRDefault="00E53C86" w:rsidP="00E53C86">
      <w:pPr>
        <w:pStyle w:val="Body"/>
        <w:tabs>
          <w:tab w:val="left" w:pos="400"/>
        </w:tabs>
        <w:spacing w:before="1134" w:after="57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position w:val="-6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position w:val="-6"/>
          <w:sz w:val="32"/>
          <w:szCs w:val="32"/>
        </w:rPr>
        <w:tab/>
        <w:t>III.</w:t>
      </w:r>
      <w:r w:rsidRPr="00ED233A">
        <w:rPr>
          <w:rFonts w:ascii="Times New Roman" w:eastAsia="Times New Roman" w:hAnsi="Times New Roman" w:cs="Times New Roman"/>
          <w:b/>
          <w:bCs/>
          <w:color w:val="auto"/>
          <w:position w:val="-6"/>
          <w:sz w:val="32"/>
          <w:szCs w:val="32"/>
        </w:rPr>
        <w:tab/>
        <w:t xml:space="preserve">SARADNJA SA INSTITUCIJAMA U CRNOJ GORI </w:t>
      </w:r>
      <w:r w:rsidRPr="00ED233A">
        <w:rPr>
          <w:rFonts w:ascii="Times New Roman" w:hAnsi="Times New Roman" w:cs="Times New Roman"/>
          <w:b/>
          <w:bCs/>
          <w:color w:val="auto"/>
          <w:position w:val="-6"/>
          <w:sz w:val="32"/>
          <w:szCs w:val="32"/>
        </w:rPr>
        <w:t xml:space="preserve">NA BAZI SPORAZUMA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 w:rsidRPr="00ED233A">
        <w:rPr>
          <w:rFonts w:ascii="Times New Roman" w:hAnsi="Times New Roman" w:cs="Times New Roman"/>
          <w:color w:val="auto"/>
          <w:spacing w:val="-5"/>
          <w:sz w:val="32"/>
          <w:szCs w:val="32"/>
        </w:rPr>
        <w:t>■</w:t>
      </w:r>
      <w:r w:rsidRPr="00ED233A">
        <w:rPr>
          <w:rFonts w:ascii="Times New Roman" w:eastAsia="Times New Roman" w:hAnsi="Times New Roman" w:cs="Times New Roman"/>
          <w:color w:val="auto"/>
          <w:spacing w:val="-4"/>
          <w:sz w:val="32"/>
          <w:szCs w:val="32"/>
        </w:rPr>
        <w:tab/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>U 2021.</w:t>
      </w:r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godini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Crnogorska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nauka i umjetnosti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potpisala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je tri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sporazuma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o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saradnji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: JU Crnogorska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kinoteka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30.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marta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2021.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JU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Centar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konzervaciju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arheologiju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Gore — 29.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juna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2021.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Radio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Televizijom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Gore — 19.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novembra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2021.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što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ranije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potpisanim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čini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ukupno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24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sporazuma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o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saradnji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institucijama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53C86" w:rsidRPr="00ED233A" w:rsidRDefault="00E53C86" w:rsidP="00E53C86">
      <w:pPr>
        <w:pStyle w:val="Body"/>
        <w:tabs>
          <w:tab w:val="left" w:pos="400"/>
        </w:tabs>
        <w:spacing w:before="1134" w:after="113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de-DE"/>
        </w:rPr>
        <w:tab/>
        <w:t>IV.</w:t>
      </w: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de-DE"/>
        </w:rPr>
        <w:tab/>
        <w:t>NAU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ČNI SKUPOVI, OKRUGLI STOLOVI, PROMOCIJE I OMAŽI — 6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  <w:lang w:val="it-IT"/>
        </w:rPr>
        <w:lastRenderedPageBreak/>
        <w:t>1.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it-IT"/>
        </w:rPr>
        <w:tab/>
        <w:t>XII me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đunarodna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naučna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konferencija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Optimization and Appl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cations (OPTIMA 2020),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održana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Petrovcu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27.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septembra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do 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oktobra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Okrugli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sto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Nastava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matematike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,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organizaciji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Udruženja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nastavnika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matematike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kraj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decembra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Promocija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Zbornika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radova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naučnog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skupa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Borislav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Pekić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devedeset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rođenja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(1930–2020)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monografije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Književno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stvaralaštvo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Borislava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Pekića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pt-PT"/>
        </w:rPr>
        <w:t xml:space="preserve">10. novembar;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  <w:lang w:val="nl-NL"/>
        </w:rPr>
        <w:t>4.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nl-NL"/>
        </w:rPr>
        <w:tab/>
        <w:t>Oma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ž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Kralju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Nikoli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Petroviću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Njegošu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100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smrti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(1921–2021)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13.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decembar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  <w:lang w:val="nl-NL"/>
        </w:rPr>
        <w:t>5.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nl-NL"/>
        </w:rPr>
        <w:tab/>
        <w:t>Oma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ž F. M.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Dostojevskom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200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od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rođenja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(1821–1881)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14.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decembar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6.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Promocija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jubilarne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monografije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Crnogorska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nauka i umjetnosti 1971–2021. </w:t>
      </w:r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</w:t>
      </w:r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bibliografije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Izdanja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 1971–2021–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pt-PT"/>
        </w:rPr>
        <w:t>16. decembar.</w:t>
      </w:r>
    </w:p>
    <w:p w:rsidR="00E53C86" w:rsidRPr="00ED233A" w:rsidRDefault="00E53C86" w:rsidP="00E53C86">
      <w:pPr>
        <w:pStyle w:val="Body"/>
        <w:tabs>
          <w:tab w:val="left" w:pos="400"/>
        </w:tabs>
        <w:spacing w:before="1134" w:after="170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de-DE"/>
        </w:rPr>
        <w:tab/>
        <w:t>V.</w:t>
      </w: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de-DE"/>
        </w:rPr>
        <w:tab/>
        <w:t>NAU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Č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de-DE"/>
        </w:rPr>
        <w:t xml:space="preserve">NE TRIBINE 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— 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7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Dr Dragan Perović,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Komparativna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genetika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genomika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kao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osnova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oplemenjivanje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žitarica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</w:t>
      </w:r>
      <w:proofErr w:type="spellEnd"/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biotički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abiotički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stres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25.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jun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Prof. dr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Mirka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Zogović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Dante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njegovo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vrijeme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(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700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</w:t>
      </w:r>
      <w:proofErr w:type="spellEnd"/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smrti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pjesnika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)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21.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oktobar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Mr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Gordan Dragović,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Evropsko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muzičko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pozorište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</w:t>
      </w:r>
      <w:proofErr w:type="spellEnd"/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antičke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Grčke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italijanskog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teatra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 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Lirico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do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savremenih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opersko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--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plesnih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scena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pt-PT"/>
        </w:rPr>
        <w:t xml:space="preserve">16. novembar;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Prof. dr Goran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Barović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nl-NL"/>
        </w:rPr>
        <w:t xml:space="preserve"> Speleolo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ški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objekti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mogućnosti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njihove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valorizacije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pt-PT"/>
        </w:rPr>
        <w:t xml:space="preserve">26. novembar;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5.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Mr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Svetlana Jovanović,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Prostorni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plan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8.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dece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m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bar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6.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Predrag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Miranović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Nobelova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nagrada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fiziku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2021.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10.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>decembar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  <w:lang w:val="es-ES_tradnl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7.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Prof. dr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Miloš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Marković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Vakcine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protiv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COVID-19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šta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smo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naučili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do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sada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?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pt-PT"/>
        </w:rPr>
        <w:t>15. decembar.</w:t>
      </w:r>
    </w:p>
    <w:p w:rsidR="00E53C86" w:rsidRPr="00ED233A" w:rsidRDefault="00E53C86" w:rsidP="00E53C86">
      <w:pPr>
        <w:pStyle w:val="Body"/>
        <w:tabs>
          <w:tab w:val="left" w:pos="400"/>
        </w:tabs>
        <w:spacing w:before="1134" w:after="170" w:line="340" w:lineRule="atLeast"/>
        <w:ind w:left="760" w:hanging="76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D233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lastRenderedPageBreak/>
        <w:tab/>
        <w:t>VI. IZDAVA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ČKA DJELATNOST </w:t>
      </w:r>
    </w:p>
    <w:p w:rsidR="00E53C86" w:rsidRPr="00ED233A" w:rsidRDefault="00E53C86" w:rsidP="00E53C86">
      <w:pPr>
        <w:pStyle w:val="Body"/>
        <w:spacing w:after="57" w:line="280" w:lineRule="atLeast"/>
        <w:ind w:left="380" w:hanging="38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Izašlo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>iz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š</w:t>
      </w:r>
      <w:proofErr w:type="spellStart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es-ES_tradnl"/>
        </w:rPr>
        <w:t>tampe</w:t>
      </w:r>
      <w:proofErr w:type="spellEnd"/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  <w:lang w:val="es-ES_tradnl"/>
        </w:rPr>
        <w:t xml:space="preserve"> </w:t>
      </w:r>
      <w:r w:rsidRPr="00ED233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— 24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Crnogorska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nauka i umjetnosti 1971–2021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Izdanja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 1971–2021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bibliografija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autora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Olivere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Todorović;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10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Centra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mladih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naučnika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umjetnika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Godišnjak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za 2020.</w:t>
      </w:r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godinu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5.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Glasnik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Odjeljenja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društvenih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nauka, 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br. 25;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pacing w:val="-2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>6.</w:t>
      </w:r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Glasnik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Odjeljenja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>humanističkih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pacing w:val="-2"/>
          <w:sz w:val="32"/>
          <w:szCs w:val="32"/>
        </w:rPr>
        <w:t xml:space="preserve"> nauka, </w:t>
      </w:r>
      <w:r w:rsidRPr="00ED233A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br. 7;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7.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Glasnik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Odjeljenja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umjetnosti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br. 32;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8.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Zbornik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radova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Međunarodnog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naučnog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skupa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Etnologija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iskustva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ideje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9.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Dimitrije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Popović,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Triptih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Dantea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10.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Dimitrije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Popović,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Diptih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za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Dostojevskog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Genetički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resursi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biljnoj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proizvodnji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autorski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ED233A">
        <w:rPr>
          <w:rFonts w:ascii="Times New Roman" w:hAnsi="Times New Roman" w:cs="Times New Roman"/>
          <w:color w:val="auto"/>
          <w:sz w:val="32"/>
          <w:szCs w:val="32"/>
        </w:rPr>
        <w:t>tim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projekta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dr Milan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Marković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es-ES_tradnl"/>
        </w:rPr>
        <w:t>Epidemiolo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ške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kliničke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demografske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karakteristike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moždanog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udara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Gori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,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projekta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dr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Vaso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Antunović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vanredni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Milica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Kostić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Globalizacija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mala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zemlja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razvoj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ra (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studije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č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it-IT"/>
        </w:rPr>
        <w:t>lanci)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Ben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Lazare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Mijušković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Egzistencijalna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usamljenost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filozofija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psihologija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usamljenosti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15.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Humanizam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srednjoškolsko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obrazovanje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: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mjesto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uloga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sociologije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srodnih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disciplina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projekta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Dragan K. Vukčević;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16.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Pljevaljski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sidžil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priredio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akademik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Š</w:t>
      </w:r>
      <w:r w:rsidRPr="00ED233A"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erbo Rastoder;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17.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Saša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Brajović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Tatjana Koprivica,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Vizuelna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kultura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mediteranske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od</w:t>
      </w:r>
      <w:proofErr w:type="spellEnd"/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15. </w:t>
      </w:r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do</w:t>
      </w:r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20.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vijeka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18.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Vesna Kilibarda,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Njegoš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italijanska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kultura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19.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Radomir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Ivanović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Metode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dometi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savremene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nauke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o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književnosti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20.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Istorija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umjetnosti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(I–II),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rukovodilac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projekta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prof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. dr Aleksandar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Čilikov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vanredni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član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CANU;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21.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Crnogorska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likovna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umjetnost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 „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Politici</w:t>
      </w:r>
      <w:proofErr w:type="spellEnd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  <w:lang w:val="de-DE"/>
        </w:rPr>
        <w:t xml:space="preserve">“ </w:t>
      </w:r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1907</w:t>
      </w:r>
      <w:proofErr w:type="gram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–2017. </w:t>
      </w:r>
      <w:proofErr w:type="spellStart"/>
      <w:proofErr w:type="gram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godine</w:t>
      </w:r>
      <w:proofErr w:type="spellEnd"/>
      <w:proofErr w:type="gram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—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bibliografija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autora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Petra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Krivokapića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22.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  <w:t xml:space="preserve">Danijela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Radojević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Rječnik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govora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okoline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Berana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t>23.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Leksikon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likovne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umjetnosti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Crne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Gore 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(tom I </w:t>
      </w:r>
      <w:proofErr w:type="spellStart"/>
      <w:r w:rsidRPr="00ED233A">
        <w:rPr>
          <w:rFonts w:ascii="Times New Roman" w:hAnsi="Times New Roman" w:cs="Times New Roman"/>
          <w:color w:val="auto"/>
          <w:sz w:val="32"/>
          <w:szCs w:val="32"/>
        </w:rPr>
        <w:t>i</w:t>
      </w:r>
      <w:proofErr w:type="spellEnd"/>
      <w:r w:rsidRPr="00ED233A">
        <w:rPr>
          <w:rFonts w:ascii="Times New Roman" w:hAnsi="Times New Roman" w:cs="Times New Roman"/>
          <w:color w:val="auto"/>
          <w:sz w:val="32"/>
          <w:szCs w:val="32"/>
        </w:rPr>
        <w:t xml:space="preserve"> II); </w:t>
      </w:r>
    </w:p>
    <w:p w:rsidR="00E53C86" w:rsidRPr="00ED233A" w:rsidRDefault="00E53C86" w:rsidP="00E53C86">
      <w:pPr>
        <w:pStyle w:val="Body"/>
        <w:spacing w:line="280" w:lineRule="atLeast"/>
        <w:ind w:left="380" w:hanging="380"/>
        <w:rPr>
          <w:rFonts w:ascii="Times New Roman" w:hAnsi="Times New Roman" w:cs="Times New Roman"/>
          <w:color w:val="auto"/>
          <w:sz w:val="32"/>
          <w:szCs w:val="32"/>
        </w:rPr>
      </w:pPr>
      <w:r w:rsidRPr="00ED233A">
        <w:rPr>
          <w:rFonts w:ascii="Times New Roman" w:hAnsi="Times New Roman" w:cs="Times New Roman"/>
          <w:color w:val="auto"/>
          <w:sz w:val="32"/>
          <w:szCs w:val="32"/>
        </w:rPr>
        <w:lastRenderedPageBreak/>
        <w:t>24.</w:t>
      </w:r>
      <w:r w:rsidRPr="00ED233A">
        <w:rPr>
          <w:rFonts w:ascii="Times New Roman" w:hAnsi="Times New Roman" w:cs="Times New Roman"/>
          <w:color w:val="auto"/>
          <w:sz w:val="32"/>
          <w:szCs w:val="32"/>
        </w:rPr>
        <w:tab/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Čestitke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inostranih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akademija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,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međunarodnih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akademijskih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asocijacija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dobitnika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Nobelove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nagrade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povodom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50 </w:t>
      </w:r>
      <w:proofErr w:type="spellStart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>godina</w:t>
      </w:r>
      <w:proofErr w:type="spellEnd"/>
      <w:r w:rsidRPr="00ED233A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CANU.</w:t>
      </w:r>
    </w:p>
    <w:p w:rsidR="00D20F1D" w:rsidRPr="00E53C86" w:rsidRDefault="00D20F1D" w:rsidP="00E53C86"/>
    <w:sectPr w:rsidR="00D20F1D" w:rsidRPr="00E53C86" w:rsidSect="00CB39D7">
      <w:headerReference w:type="default" r:id="rId6"/>
      <w:footerReference w:type="default" r:id="rId7"/>
      <w:pgSz w:w="11339" w:h="16441"/>
      <w:pgMar w:top="850" w:right="1417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AD" w:rsidRDefault="00656EAD">
      <w:r>
        <w:separator/>
      </w:r>
    </w:p>
  </w:endnote>
  <w:endnote w:type="continuationSeparator" w:id="0">
    <w:p w:rsidR="00656EAD" w:rsidRDefault="0065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1D" w:rsidRDefault="00D20F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AD" w:rsidRDefault="00656EAD">
      <w:r>
        <w:separator/>
      </w:r>
    </w:p>
  </w:footnote>
  <w:footnote w:type="continuationSeparator" w:id="0">
    <w:p w:rsidR="00656EAD" w:rsidRDefault="0065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1D" w:rsidRDefault="00D20F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F1D"/>
    <w:rsid w:val="0016236E"/>
    <w:rsid w:val="00656EAD"/>
    <w:rsid w:val="00933A2E"/>
    <w:rsid w:val="00A16BEB"/>
    <w:rsid w:val="00B43A65"/>
    <w:rsid w:val="00CB39D7"/>
    <w:rsid w:val="00D20F1D"/>
    <w:rsid w:val="00E53C86"/>
    <w:rsid w:val="00E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9D7"/>
    <w:rPr>
      <w:u w:val="single"/>
    </w:rPr>
  </w:style>
  <w:style w:type="paragraph" w:customStyle="1" w:styleId="Body">
    <w:name w:val="Body"/>
    <w:rsid w:val="00CB39D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2023-01-16T06:30:00Z</dcterms:created>
  <dcterms:modified xsi:type="dcterms:W3CDTF">2023-01-19T11:15:00Z</dcterms:modified>
</cp:coreProperties>
</file>